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TEMAT: </w:t>
            </w:r>
            <w:r w:rsidDel="00000000" w:rsidR="00000000" w:rsidRPr="00000000">
              <w:rPr>
                <w:color w:val="ffffff"/>
                <w:rtl w:val="0"/>
              </w:rPr>
              <w:t xml:space="preserve">Programowanie wykrywania obiektów w Scratchu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44546a"/>
                <w:sz w:val="22"/>
                <w:szCs w:val="22"/>
                <w:rtl w:val="0"/>
              </w:rPr>
              <w:t xml:space="preserve">SCENARIUSZ LEKCJI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8">
            <w:pPr>
              <w:rPr>
                <w:b w:val="1"/>
                <w:i w:val="1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Szkoła: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Czas (minuty):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Nauczyciel: 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Wiek uczniów: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F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13-14</w:t>
            </w:r>
          </w:p>
        </w:tc>
      </w:tr>
    </w:tbl>
    <w:p w:rsidR="00000000" w:rsidDel="00000000" w:rsidP="00000000" w:rsidRDefault="00000000" w:rsidRPr="00000000" w14:paraId="00000010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 Zagadnienie główne:</w:t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color w:val="323e4f"/>
                <w:sz w:val="22"/>
                <w:szCs w:val="22"/>
                <w:rtl w:val="0"/>
              </w:rPr>
              <w:t xml:space="preserve">Jak zaprogramować wykrywanie obiektów w Scratchu</w:t>
            </w:r>
          </w:p>
        </w:tc>
      </w:tr>
    </w:tbl>
    <w:p w:rsidR="00000000" w:rsidDel="00000000" w:rsidP="00000000" w:rsidRDefault="00000000" w:rsidRPr="00000000" w14:paraId="00000013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812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gridCol w:w="9060"/>
        <w:tblGridChange w:id="0">
          <w:tblGrid>
            <w:gridCol w:w="9060"/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Tematyka: </w:t>
            </w:r>
          </w:p>
        </w:tc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Topics: 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Programowanie wykrywania obiektów w Scratchu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numPr>
                <w:ilvl w:val="0"/>
                <w:numId w:val="9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Programing object detection in Scratch 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Cele: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Aims: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A">
            <w:pPr>
              <w:numPr>
                <w:ilvl w:val="0"/>
                <w:numId w:val="6"/>
              </w:numPr>
              <w:ind w:left="709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Nauka programowania wykrywania obiektów na wybranych przykładach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numPr>
                <w:ilvl w:val="0"/>
                <w:numId w:val="11"/>
              </w:numPr>
              <w:ind w:left="709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To learn to program object detection with uploaded examples  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Oczekiwane efekty: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Outcomes: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E">
            <w:pPr>
              <w:numPr>
                <w:ilvl w:val="0"/>
                <w:numId w:val="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Umiejętność napisania programu do wykrywania obiektów w języku Scratch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F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Knowing how to write a program for object detection using Scratch  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2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Formy pracy:</w:t>
            </w:r>
          </w:p>
          <w:p w:rsidR="00000000" w:rsidDel="00000000" w:rsidP="00000000" w:rsidRDefault="00000000" w:rsidRPr="00000000" w14:paraId="0000002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both"/>
              <w:rPr>
                <w:rFonts w:ascii="Calibri" w:cs="Calibri" w:eastAsia="Calibri" w:hAnsi="Calibri"/>
                <w:b w:val="1"/>
                <w:i w:val="1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praca w parach, praca w grupach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Metody: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2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Work forms: </w:t>
            </w:r>
          </w:p>
          <w:p w:rsidR="00000000" w:rsidDel="00000000" w:rsidP="00000000" w:rsidRDefault="00000000" w:rsidRPr="00000000" w14:paraId="0000002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1440" w:hanging="360"/>
              <w:jc w:val="left"/>
              <w:rPr>
                <w:color w:val="323e4f"/>
              </w:rPr>
            </w:pPr>
            <w:r w:rsidDel="00000000" w:rsidR="00000000" w:rsidRPr="00000000">
              <w:rPr>
                <w:i w:val="1"/>
                <w:color w:val="323e4f"/>
                <w:rtl w:val="0"/>
              </w:rPr>
              <w:t xml:space="preserve">work in pairs, group work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Methods: 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323e4f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prezentacja, dyskusja,  ćwiczenia interaktywne</w:t>
            </w: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A">
            <w:pPr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1440" w:hanging="360"/>
              <w:jc w:val="left"/>
              <w:rPr>
                <w:color w:val="000000"/>
              </w:rPr>
            </w:pPr>
            <w:r w:rsidDel="00000000" w:rsidR="00000000" w:rsidRPr="00000000">
              <w:rPr>
                <w:i w:val="1"/>
                <w:color w:val="323e4f"/>
                <w:rtl w:val="0"/>
              </w:rPr>
              <w:t xml:space="preserve">presentation, talk, discussion, interactive exercise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C">
            <w:pPr>
              <w:jc w:val="center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TOK LEKCJI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b w:val="1"/>
                <w:color w:val="323e4f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Przebieg zajęć</w:t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E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WPROWADZENIE</w:t>
            </w:r>
          </w:p>
          <w:p w:rsidR="00000000" w:rsidDel="00000000" w:rsidP="00000000" w:rsidRDefault="00000000" w:rsidRPr="00000000" w14:paraId="0000002F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Aby zrozumieć wykrywanie obiektów, przejrzyjmy to, czego się do tej pory nauczyliśmy.</w:t>
            </w:r>
          </w:p>
          <w:p w:rsidR="00000000" w:rsidDel="00000000" w:rsidP="00000000" w:rsidRDefault="00000000" w:rsidRPr="00000000" w14:paraId="00000032">
            <w:pPr>
              <w:jc w:val="left"/>
              <w:rPr>
                <w:i w:val="1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Co to jest wykrywanie obiektów?</w:t>
            </w:r>
          </w:p>
          <w:p w:rsidR="00000000" w:rsidDel="00000000" w:rsidP="00000000" w:rsidRDefault="00000000" w:rsidRPr="00000000" w14:paraId="00000033">
            <w:pPr>
              <w:jc w:val="left"/>
              <w:rPr>
                <w:i w:val="1"/>
              </w:rPr>
            </w:pPr>
            <w:r w:rsidDel="00000000" w:rsidR="00000000" w:rsidRPr="00000000">
              <w:rPr>
                <w:i w:val="1"/>
                <w:rtl w:val="0"/>
              </w:rPr>
              <w:t xml:space="preserve">Jak działa wykrywanie obiektów?</w:t>
            </w:r>
          </w:p>
          <w:p w:rsidR="00000000" w:rsidDel="00000000" w:rsidP="00000000" w:rsidRDefault="00000000" w:rsidRPr="00000000" w14:paraId="00000034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Wykrywanie/Detekcja obiektów to technika przetwarzania obrazu, której celem jest identyfikacja i lokalizacja obiektów na obrazie lub wideo. Konkretnie, detekcja obiektów tworzy ramki otaczające te wykryte obiekty, co pozwala nam określić, gdzie znajdują się te obiekty w danej scenie lub jak się w niej poruszają. Przed rozpoczęciem programowania detekcji obiektów musimy zbierać zdjęcia konkretnych twarzy i trenować model. Będziemy używać aplikacji o nazwie Teachable Machine. Teachable Machine to narzędzie internetowe, które umożliwia szybkie, łatwe i dostępne dla wszystkich tworzenie modeli uczenia maszynowego.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b w:val="1"/>
                <w:color w:val="44546a"/>
                <w:rtl w:val="0"/>
              </w:rPr>
              <w:t xml:space="preserve">Przedstawienie celu głównego lekcji: </w:t>
            </w:r>
          </w:p>
          <w:p w:rsidR="00000000" w:rsidDel="00000000" w:rsidP="00000000" w:rsidRDefault="00000000" w:rsidRPr="00000000" w14:paraId="00000038">
            <w:pPr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Zrozumienie programu do wykrywania obiektów i jego zastosowania na przykładach.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A">
            <w:pPr>
              <w:jc w:val="center"/>
              <w:rPr>
                <w:b w:val="1"/>
                <w:color w:val="323e4f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CZĘŚĆ GŁÓWNA</w:t>
            </w:r>
          </w:p>
          <w:p w:rsidR="00000000" w:rsidDel="00000000" w:rsidP="00000000" w:rsidRDefault="00000000" w:rsidRPr="00000000" w14:paraId="0000003B">
            <w:pPr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ZADANIE: Czy to kot czy pies?</w:t>
            </w:r>
          </w:p>
          <w:p w:rsidR="00000000" w:rsidDel="00000000" w:rsidP="00000000" w:rsidRDefault="00000000" w:rsidRPr="00000000" w14:paraId="0000003D">
            <w:pPr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  <w:t xml:space="preserve">Stwórz model i program, który wykryje, czy w strumieniu kamery znajduje się kot lub pies.</w:t>
            </w:r>
            <w:r w:rsidDel="00000000" w:rsidR="00000000" w:rsidRPr="00000000">
              <w:rPr>
                <w:b w:val="1"/>
                <w:rtl w:val="0"/>
              </w:rPr>
              <w:br w:type="textWrapping"/>
            </w:r>
          </w:p>
          <w:p w:rsidR="00000000" w:rsidDel="00000000" w:rsidP="00000000" w:rsidRDefault="00000000" w:rsidRPr="00000000" w14:paraId="0000003E">
            <w:pPr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APLIKACJA INTERNETOWA (bez konieczności instalacji oprogramowania)</w:t>
            </w:r>
          </w:p>
          <w:p w:rsidR="00000000" w:rsidDel="00000000" w:rsidP="00000000" w:rsidRDefault="00000000" w:rsidRPr="00000000" w14:paraId="0000003F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1: Otwórz przeglądarkę internetową, wybierz i pobierz obrazy ze strony: https://bit.ly/cats-image-dataset</w:t>
            </w:r>
          </w:p>
          <w:p w:rsidR="00000000" w:rsidDel="00000000" w:rsidP="00000000" w:rsidRDefault="00000000" w:rsidRPr="00000000" w14:paraId="00000040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Będą one używane do treningu Klasy 1</w:t>
            </w:r>
          </w:p>
          <w:p w:rsidR="00000000" w:rsidDel="00000000" w:rsidP="00000000" w:rsidRDefault="00000000" w:rsidRPr="00000000" w14:paraId="00000041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2: Otwórz przeglądarkę internetową, wybierz i pobierz obrazy ze strony: https://bit.ly/dogs-image-dataset</w:t>
            </w:r>
          </w:p>
          <w:p w:rsidR="00000000" w:rsidDel="00000000" w:rsidP="00000000" w:rsidRDefault="00000000" w:rsidRPr="00000000" w14:paraId="00000042">
            <w:pPr>
              <w:rPr/>
            </w:pPr>
            <w:r w:rsidDel="00000000" w:rsidR="00000000" w:rsidRPr="00000000">
              <w:rPr>
                <w:rtl w:val="0"/>
              </w:rPr>
              <w:t xml:space="preserve">Będą one używane do treningu Klasy 2</w:t>
            </w:r>
          </w:p>
          <w:p w:rsidR="00000000" w:rsidDel="00000000" w:rsidP="00000000" w:rsidRDefault="00000000" w:rsidRPr="00000000" w14:paraId="00000043">
            <w:pPr>
              <w:rPr/>
            </w:pPr>
            <w:r w:rsidDel="00000000" w:rsidR="00000000" w:rsidRPr="00000000">
              <w:rPr>
                <w:rtl w:val="0"/>
              </w:rPr>
              <w:t xml:space="preserve">Krok 3: Otwórz przeglądarkę internetową i przejdź do: https://teachablemachine.withgoogle.com/</w:t>
            </w:r>
          </w:p>
          <w:p w:rsidR="00000000" w:rsidDel="00000000" w:rsidP="00000000" w:rsidRDefault="00000000" w:rsidRPr="00000000" w14:paraId="00000044">
            <w:pPr>
              <w:rPr/>
            </w:pPr>
            <w:r w:rsidDel="00000000" w:rsidR="00000000" w:rsidRPr="00000000">
              <w:rPr>
                <w:rtl w:val="0"/>
              </w:rPr>
              <w:t xml:space="preserve">Krok 4: Kliknij przycisk Rozpocznij.</w:t>
            </w:r>
          </w:p>
          <w:p w:rsidR="00000000" w:rsidDel="00000000" w:rsidP="00000000" w:rsidRDefault="00000000" w:rsidRPr="00000000" w14:paraId="00000045">
            <w:pPr>
              <w:rPr/>
            </w:pPr>
            <w:r w:rsidDel="00000000" w:rsidR="00000000" w:rsidRPr="00000000">
              <w:rPr>
                <w:rtl w:val="0"/>
              </w:rPr>
              <w:t xml:space="preserve">Krok 5: Wybierz projekt Obraz.</w:t>
            </w:r>
          </w:p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rtl w:val="0"/>
              </w:rPr>
              <w:t xml:space="preserve">Krok 6: Wybierz standardowy model obrazowy.</w:t>
            </w:r>
          </w:p>
          <w:p w:rsidR="00000000" w:rsidDel="00000000" w:rsidP="00000000" w:rsidRDefault="00000000" w:rsidRPr="00000000" w14:paraId="00000047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7: Zmień nazwę Klasy 1 na kot i Klasy 2 na pies. Prześlij obrazy kotów do plików kotów, a obrazy psów do plików psów, zgodnie z poniższym obrazkiem.</w:t>
            </w:r>
          </w:p>
          <w:p w:rsidR="00000000" w:rsidDel="00000000" w:rsidP="00000000" w:rsidRDefault="00000000" w:rsidRPr="00000000" w14:paraId="00000048">
            <w:pPr>
              <w:jc w:val="center"/>
              <w:rPr/>
            </w:pP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5154541" cy="2609227"/>
                  <wp:effectExtent b="0" l="0" r="0" t="0"/>
                  <wp:docPr id="36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4541" cy="260922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Krok 8: Trenuj swój model. Nie przełączaj kart przeglądarki podczas procesu treningu.</w:t>
              <w:br w:type="textWrapping"/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5065763" cy="2944075"/>
                  <wp:effectExtent b="0" l="0" r="0" t="0"/>
                  <wp:docPr id="39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5763" cy="29440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  <w:t xml:space="preserve">Krok 9: Wyeksportuj swój model. W oknie wyskakującym wybierz opcję przesłania go do chmury (trzecia opcja - Prześlij mój model), a Google bezpłatnie przechowa Twoje dane </w:t>
            </w:r>
          </w:p>
          <w:p w:rsidR="00000000" w:rsidDel="00000000" w:rsidP="00000000" w:rsidRDefault="00000000" w:rsidRPr="00000000" w14:paraId="0000004C">
            <w:pPr>
              <w:rPr>
                <w:color w:val="44546a"/>
              </w:rPr>
            </w:pPr>
            <w:r w:rsidDel="00000000" w:rsidR="00000000" w:rsidRPr="00000000">
              <w:rPr/>
              <w:drawing>
                <wp:inline distB="0" distT="0" distL="0" distR="0">
                  <wp:extent cx="5066374" cy="3418466"/>
                  <wp:effectExtent b="0" l="0" r="0" t="0"/>
                  <wp:docPr id="38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6374" cy="341846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jc w:val="left"/>
              <w:rPr>
                <w:color w:val="44546a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color w:val="44546a"/>
                <w:rtl w:val="0"/>
              </w:rPr>
              <w:t xml:space="preserve">Krok 10: Skopiuj link podany w polu tekstowym poniżej - jest to adres URL Twojego modelu.</w:t>
            </w:r>
          </w:p>
          <w:p w:rsidR="00000000" w:rsidDel="00000000" w:rsidP="00000000" w:rsidRDefault="00000000" w:rsidRPr="00000000" w14:paraId="0000004E">
            <w:pPr>
              <w:jc w:val="left"/>
              <w:rPr>
                <w:color w:val="44546a"/>
                <w:u w:val="single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W moim przypadku był to https://teachablemachine.withgoogle.com/models/gs4NT1mgE/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jc w:val="center"/>
              <w:rPr/>
            </w:pP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3239197" cy="999706"/>
                  <wp:effectExtent b="0" l="0" r="0" t="0"/>
                  <wp:docPr id="41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9197" cy="99970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Krok 11: Twój model jest gotowy do użycia.</w:t>
            </w:r>
          </w:p>
          <w:p w:rsidR="00000000" w:rsidDel="00000000" w:rsidP="00000000" w:rsidRDefault="00000000" w:rsidRPr="00000000" w14:paraId="00000052">
            <w:pPr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PICTOBLOX (aplikacja na komputer):</w:t>
            </w:r>
          </w:p>
          <w:p w:rsidR="00000000" w:rsidDel="00000000" w:rsidP="00000000" w:rsidRDefault="00000000" w:rsidRPr="00000000" w14:paraId="00000054">
            <w:pPr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Krok 1a: Pobierz i zainstaluj PictoBlox, ponieważ obecnie jest jedyną aplikacją umożliwiającą wykrywanie obiektów. Jest to aplikacja typu desktop i musisz ją najpierw zainstalować ze strony https://thestempedia.com/product/pictoblox/download-pictoblox/ (427 MB).</w:t>
            </w:r>
          </w:p>
          <w:p w:rsidR="00000000" w:rsidDel="00000000" w:rsidP="00000000" w:rsidRDefault="00000000" w:rsidRPr="00000000" w14:paraId="00000056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Krok 2a: Wczytaj rozszerzenia "Wykrywanie Obiektów" i "Uczenie Maszynowe".</w:t>
            </w:r>
          </w:p>
          <w:p w:rsidR="00000000" w:rsidDel="00000000" w:rsidP="00000000" w:rsidRDefault="00000000" w:rsidRPr="00000000" w14:paraId="00000057">
            <w:pPr>
              <w:jc w:val="center"/>
              <w:rPr/>
            </w:pPr>
            <w:r w:rsidDel="00000000" w:rsidR="00000000" w:rsidRPr="00000000">
              <w:rPr>
                <w:rtl w:val="0"/>
              </w:rPr>
              <w:br w:type="textWrapping"/>
            </w:r>
            <w:r w:rsidDel="00000000" w:rsidR="00000000" w:rsidRPr="00000000">
              <w:rPr/>
              <w:drawing>
                <wp:inline distB="0" distT="0" distL="0" distR="0">
                  <wp:extent cx="2555231" cy="1225316"/>
                  <wp:effectExtent b="0" l="0" r="0" t="0"/>
                  <wp:docPr descr="Graphical user interface, application&#10;&#10;Description automatically generated" id="40" name="image10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10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231" cy="122531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jc w:val="left"/>
              <w:rPr/>
            </w:pPr>
            <w:r w:rsidDel="00000000" w:rsidR="00000000" w:rsidRPr="00000000">
              <w:rPr>
                <w:color w:val="44546a"/>
                <w:rtl w:val="0"/>
              </w:rPr>
              <w:t xml:space="preserve">Krok 3a: Wybierz grupę "Uczenie Maszynowe" i wybierz opcję "Załaduj Model". Wklej link do modelu z Teachable Machine (poniżej): https://teachablemachine.withgoogle.com/models/gs4NT1mgE/ i kliknij na "Załaduj Model".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2367232" cy="1278185"/>
                  <wp:effectExtent b="0" l="0" r="0" t="0"/>
                  <wp:docPr id="43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7232" cy="12781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rPr/>
            </w:pPr>
            <w:r w:rsidDel="00000000" w:rsidR="00000000" w:rsidRPr="00000000">
              <w:rPr>
                <w:color w:val="44546a"/>
                <w:rtl w:val="0"/>
              </w:rPr>
              <w:t xml:space="preserve">Krok 4a: Wykonamy jednocześnie klasyfikację i wykrywanie obiektów. Na początek uruchom program, zmień rozmiar i przesuń duszka o nazwie "Tobi" w prawy dolny róg ekranu. Następnie użyj kilku bloków z rozszerzenia "Uczenie Maszynowe" do włączenia wideo i otwarcia okna rozpoznawania. Jeśli Twoje wideo jest odwrócone, użyj opcji "Włącz odwrócone wideo na scenie" z przezroczystością 0.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1817143" cy="1150482"/>
                  <wp:effectExtent b="0" l="0" r="0" t="0"/>
                  <wp:docPr id="4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7143" cy="115048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Krok 5a: Z rozszerzenia "Wykrywanie Obiektów" użyj bloku "Pokaż obramowanie" ("show bounding box") w celu wyświetlenia położenia obiektu na strumieniu wideo. Dodaj także blok pętli "zawsze" ("forever loop").</w:t>
            </w:r>
          </w:p>
          <w:p w:rsidR="00000000" w:rsidDel="00000000" w:rsidP="00000000" w:rsidRDefault="00000000" w:rsidRPr="00000000" w14:paraId="0000006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1815631" cy="1689806"/>
                  <wp:effectExtent b="0" l="0" r="0" t="0"/>
                  <wp:docPr id="45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5631" cy="168980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rPr>
                <w:b w:val="1"/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Krok 6a: Stwórz 3 zmienne: "</w:t>
            </w:r>
            <w:r w:rsidDel="00000000" w:rsidR="00000000" w:rsidRPr="00000000">
              <w:rPr>
                <w:b w:val="1"/>
                <w:color w:val="44546a"/>
                <w:rtl w:val="0"/>
              </w:rPr>
              <w:t xml:space="preserve">cat</w:t>
            </w:r>
            <w:r w:rsidDel="00000000" w:rsidR="00000000" w:rsidRPr="00000000">
              <w:rPr>
                <w:color w:val="44546a"/>
                <w:rtl w:val="0"/>
              </w:rPr>
              <w:t xml:space="preserve">" (kot), "</w:t>
            </w:r>
            <w:r w:rsidDel="00000000" w:rsidR="00000000" w:rsidRPr="00000000">
              <w:rPr>
                <w:b w:val="1"/>
                <w:color w:val="44546a"/>
                <w:rtl w:val="0"/>
              </w:rPr>
              <w:t xml:space="preserve">dog</w:t>
            </w:r>
            <w:r w:rsidDel="00000000" w:rsidR="00000000" w:rsidRPr="00000000">
              <w:rPr>
                <w:color w:val="44546a"/>
                <w:rtl w:val="0"/>
              </w:rPr>
              <w:t xml:space="preserve">" (pies) i "</w:t>
            </w:r>
            <w:r w:rsidDel="00000000" w:rsidR="00000000" w:rsidRPr="00000000">
              <w:rPr>
                <w:b w:val="1"/>
                <w:color w:val="44546a"/>
                <w:rtl w:val="0"/>
              </w:rPr>
              <w:t xml:space="preserve">threshold</w:t>
            </w:r>
            <w:r w:rsidDel="00000000" w:rsidR="00000000" w:rsidRPr="00000000">
              <w:rPr>
                <w:color w:val="44546a"/>
                <w:rtl w:val="0"/>
              </w:rPr>
              <w:t xml:space="preserve">" (próg). Wyświetl "</w:t>
            </w:r>
            <w:r w:rsidDel="00000000" w:rsidR="00000000" w:rsidRPr="00000000">
              <w:rPr>
                <w:b w:val="1"/>
                <w:color w:val="44546a"/>
                <w:rtl w:val="0"/>
              </w:rPr>
              <w:t xml:space="preserve">cat</w:t>
            </w:r>
            <w:r w:rsidDel="00000000" w:rsidR="00000000" w:rsidRPr="00000000">
              <w:rPr>
                <w:color w:val="44546a"/>
                <w:rtl w:val="0"/>
              </w:rPr>
              <w:t xml:space="preserve">" i "</w:t>
            </w:r>
            <w:r w:rsidDel="00000000" w:rsidR="00000000" w:rsidRPr="00000000">
              <w:rPr>
                <w:b w:val="1"/>
                <w:color w:val="44546a"/>
                <w:rtl w:val="0"/>
              </w:rPr>
              <w:t xml:space="preserve">dog</w:t>
            </w:r>
            <w:r w:rsidDel="00000000" w:rsidR="00000000" w:rsidRPr="00000000">
              <w:rPr>
                <w:color w:val="44546a"/>
                <w:rtl w:val="0"/>
              </w:rPr>
              <w:t xml:space="preserve">" na scenie, zaznaczając je. Pozostaw opcję "</w:t>
            </w:r>
            <w:r w:rsidDel="00000000" w:rsidR="00000000" w:rsidRPr="00000000">
              <w:rPr>
                <w:b w:val="1"/>
                <w:color w:val="44546a"/>
                <w:rtl w:val="0"/>
              </w:rPr>
              <w:t xml:space="preserve">threshold" odznaczoną..</w:t>
            </w:r>
          </w:p>
          <w:p w:rsidR="00000000" w:rsidDel="00000000" w:rsidP="00000000" w:rsidRDefault="00000000" w:rsidRPr="00000000" w14:paraId="00000064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1053067" cy="1143639"/>
                  <wp:effectExtent b="0" l="0" r="0" t="0"/>
                  <wp:docPr id="44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3067" cy="114363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rPr/>
            </w:pPr>
            <w:r w:rsidDel="00000000" w:rsidR="00000000" w:rsidRPr="00000000">
              <w:rPr>
                <w:color w:val="44546a"/>
                <w:rtl w:val="0"/>
              </w:rPr>
              <w:t xml:space="preserve">Krok 7a: Na początku, przed blokiem pętli "zawsze" ("forever loop"), wstaw blok "</w:t>
            </w:r>
            <w:r w:rsidDel="00000000" w:rsidR="00000000" w:rsidRPr="00000000">
              <w:rPr>
                <w:b w:val="1"/>
                <w:color w:val="44546a"/>
                <w:rtl w:val="0"/>
              </w:rPr>
              <w:t xml:space="preserve">ustaw próg na 0.97</w:t>
            </w:r>
            <w:r w:rsidDel="00000000" w:rsidR="00000000" w:rsidRPr="00000000">
              <w:rPr>
                <w:color w:val="44546a"/>
                <w:rtl w:val="0"/>
              </w:rPr>
              <w:t xml:space="preserve">" ("set threshold to 0.97"). Teraz przejdźmy do głównej części, w której analizujemy obraz </w:t>
            </w:r>
            <w:r w:rsidDel="00000000" w:rsidR="00000000" w:rsidRPr="00000000">
              <w:rPr>
                <w:b w:val="1"/>
                <w:color w:val="44546a"/>
                <w:rtl w:val="0"/>
              </w:rPr>
              <w:t xml:space="preserve">z kamery</w:t>
            </w:r>
            <w:r w:rsidDel="00000000" w:rsidR="00000000" w:rsidRPr="00000000">
              <w:rPr>
                <w:color w:val="44546a"/>
                <w:rtl w:val="0"/>
              </w:rPr>
              <w:t xml:space="preserve"> i zapisujemy pewność wartości </w:t>
            </w:r>
            <w:r w:rsidDel="00000000" w:rsidR="00000000" w:rsidRPr="00000000">
              <w:rPr>
                <w:b w:val="1"/>
                <w:color w:val="44546a"/>
                <w:rtl w:val="0"/>
              </w:rPr>
              <w:t xml:space="preserve">klas</w:t>
            </w:r>
            <w:r w:rsidDel="00000000" w:rsidR="00000000" w:rsidRPr="00000000">
              <w:rPr>
                <w:color w:val="44546a"/>
                <w:rtl w:val="0"/>
              </w:rPr>
              <w:t xml:space="preserve"> w zmiennych.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2449885" cy="2204348"/>
                  <wp:effectExtent b="0" l="0" r="0" t="0"/>
                  <wp:docPr id="48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9885" cy="220434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rPr/>
            </w:pPr>
            <w:r w:rsidDel="00000000" w:rsidR="00000000" w:rsidRPr="00000000">
              <w:rPr>
                <w:color w:val="44546a"/>
                <w:rtl w:val="0"/>
              </w:rPr>
              <w:t xml:space="preserve">Krok 8a: Następuje podwójny blok "if-then-else" oraz 2 bloki detekcji klas, a za nimi bloki "powiedz" ("say") "cat" lub "dog". Jeśli nic nie zostanie wykryte, tekst w dymku mówiącym wynosi "Not sure" ("Nie jestem pewien/pewna").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2448634" cy="3720136"/>
                  <wp:effectExtent b="0" l="0" r="0" t="0"/>
                  <wp:docPr id="46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634" cy="372013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Krok 9a: Uruchom program i przetestuj go na swoim kocie lub psie. Jeśli nie masz żadnego zwierzaka w pobliżu, możesz skorzystać z Google Images - wystarczy wyszukać zdjęcia psów lub kotów i skierować kamerę internetową na ekran z wynikami wyszukiwania. Zobaczysz ramki otaczające wykryte obiekty. Spróbuj obniżyć lub podnieść wartość progu lub spróbuj wprowadzić utrudnienie w algorytm detekcji, korzystając z niektórych zdjęć konkretnych ras kotów lub psów.</w:t>
            </w:r>
          </w:p>
          <w:p w:rsidR="00000000" w:rsidDel="00000000" w:rsidP="00000000" w:rsidRDefault="00000000" w:rsidRPr="00000000" w14:paraId="0000006F">
            <w:pPr>
              <w:rPr/>
            </w:pPr>
            <w:r w:rsidDel="00000000" w:rsidR="00000000" w:rsidRPr="00000000">
              <w:rPr/>
              <w:drawing>
                <wp:inline distB="0" distT="0" distL="0" distR="0">
                  <wp:extent cx="5039852" cy="2927897"/>
                  <wp:effectExtent b="0" l="0" r="0" t="0"/>
                  <wp:docPr id="47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9852" cy="292789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70">
            <w:pPr>
              <w:jc w:val="left"/>
              <w:rPr>
                <w:b w:val="1"/>
                <w:i w:val="1"/>
              </w:rPr>
            </w:pPr>
            <w:r w:rsidDel="00000000" w:rsidR="00000000" w:rsidRPr="00000000">
              <w:rPr>
                <w:b w:val="1"/>
                <w:i w:val="1"/>
                <w:rtl w:val="0"/>
              </w:rPr>
              <w:t xml:space="preserve">Czym więc dokładnie jest wykrywanie obiektów?</w:t>
            </w:r>
          </w:p>
          <w:p w:rsidR="00000000" w:rsidDel="00000000" w:rsidP="00000000" w:rsidRDefault="00000000" w:rsidRPr="00000000" w14:paraId="00000071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Aby odpowiedzieć na to pytanie, zacznijmy od klasyfikacji obrazów. W tym zadaniu mamy obraz i chcemy przypisać go do jednej z wielu różnych kategorii (np. samochód, pies, kot, człowiek...), więc w zasadzie chcemy odpowiedzieć na pytanie "Co jest na tym obrazie?". Należy zauważyć, że jeden obraz ma przypisaną tylko jedną kategorię. W prostych słowach, detekcja obiektów to rodzaj techniki klasyfikacji obrazów, a oprócz klasyfikacji ta technika identyfikuje również położenie instancji obiektu spośród dużej liczby predefiniowanych kategorii na obrazach naturalnych.</w:t>
            </w:r>
          </w:p>
          <w:p w:rsidR="00000000" w:rsidDel="00000000" w:rsidP="00000000" w:rsidRDefault="00000000" w:rsidRPr="00000000" w14:paraId="00000072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rPr/>
            </w:pPr>
            <w:r w:rsidDel="00000000" w:rsidR="00000000" w:rsidRPr="00000000">
              <w:rPr>
                <w:rtl w:val="0"/>
              </w:rPr>
              <w:t xml:space="preserve">Omów próg i precyzję detekcji.</w:t>
            </w:r>
          </w:p>
          <w:p w:rsidR="00000000" w:rsidDel="00000000" w:rsidP="00000000" w:rsidRDefault="00000000" w:rsidRPr="00000000" w14:paraId="00000074">
            <w:pPr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Opracuj tabelę K.W.L. (Know, Want, Learned) ze swoimi uczniami. </w:t>
            </w:r>
          </w:p>
          <w:tbl>
            <w:tblPr>
              <w:tblStyle w:val="Table6"/>
              <w:tblW w:w="8711.0" w:type="dxa"/>
              <w:jc w:val="left"/>
              <w:tblBorders>
                <w:top w:color="000000" w:space="0" w:sz="4" w:val="single"/>
                <w:left w:color="000000" w:space="0" w:sz="4" w:val="single"/>
                <w:bottom w:color="000000" w:space="0" w:sz="4" w:val="single"/>
                <w:right w:color="000000" w:space="0" w:sz="4" w:val="single"/>
                <w:insideH w:color="000000" w:space="0" w:sz="4" w:val="single"/>
                <w:insideV w:color="000000" w:space="0" w:sz="4" w:val="single"/>
              </w:tblBorders>
              <w:tblLayout w:type="fixed"/>
              <w:tblLook w:val="0400"/>
            </w:tblPr>
            <w:tblGrid>
              <w:gridCol w:w="2903"/>
              <w:gridCol w:w="2904"/>
              <w:gridCol w:w="2904"/>
              <w:tblGridChange w:id="0">
                <w:tblGrid>
                  <w:gridCol w:w="2903"/>
                  <w:gridCol w:w="2904"/>
                  <w:gridCol w:w="2904"/>
                </w:tblGrid>
              </w:tblGridChange>
            </w:tblGrid>
            <w:tr>
              <w:trPr>
                <w:cantSplit w:val="1"/>
                <w:trHeight w:val="339" w:hRule="atLeast"/>
                <w:tblHeader w:val="1"/>
              </w:trPr>
              <w:tc>
                <w:tcPr/>
                <w:p w:rsidR="00000000" w:rsidDel="00000000" w:rsidP="00000000" w:rsidRDefault="00000000" w:rsidRPr="00000000" w14:paraId="00000075">
                  <w:pPr>
                    <w:jc w:val="center"/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Co wiem</w:t>
                  </w:r>
                </w:p>
              </w:tc>
              <w:tc>
                <w:tcPr/>
                <w:p w:rsidR="00000000" w:rsidDel="00000000" w:rsidP="00000000" w:rsidRDefault="00000000" w:rsidRPr="00000000" w14:paraId="00000076">
                  <w:pPr>
                    <w:jc w:val="center"/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Co chcę wiedzieć</w:t>
                  </w:r>
                </w:p>
              </w:tc>
              <w:tc>
                <w:tcPr/>
                <w:p w:rsidR="00000000" w:rsidDel="00000000" w:rsidP="00000000" w:rsidRDefault="00000000" w:rsidRPr="00000000" w14:paraId="00000077">
                  <w:pPr>
                    <w:jc w:val="center"/>
                    <w:rPr/>
                  </w:pPr>
                  <w:r w:rsidDel="00000000" w:rsidR="00000000" w:rsidRPr="00000000">
                    <w:rPr>
                      <w:rtl w:val="0"/>
                    </w:rPr>
                    <w:t xml:space="preserve">Czego się nauczyłem/nauczyłam</w:t>
                  </w:r>
                </w:p>
              </w:tc>
            </w:tr>
          </w:tbl>
          <w:p w:rsidR="00000000" w:rsidDel="00000000" w:rsidP="00000000" w:rsidRDefault="00000000" w:rsidRPr="00000000" w14:paraId="00000078">
            <w:pPr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79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PODSUMOWANIE</w:t>
            </w:r>
          </w:p>
          <w:p w:rsidR="00000000" w:rsidDel="00000000" w:rsidP="00000000" w:rsidRDefault="00000000" w:rsidRPr="00000000" w14:paraId="0000007A">
            <w:pPr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rPr/>
            </w:pPr>
            <w:r w:rsidDel="00000000" w:rsidR="00000000" w:rsidRPr="00000000">
              <w:rPr>
                <w:color w:val="44546a"/>
                <w:rtl w:val="0"/>
              </w:rPr>
              <w:t xml:space="preserve">Wykrywanie obiektów jest techniką klasyfikacji obrazów, która dodatkowo identyfikuje pozycję znalezionego obiektu spośród dużej liczby wcześniej zdefiniowanych kategorii.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7C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D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8973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7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Metody</w:t>
            </w:r>
          </w:p>
        </w:tc>
        <w:tc>
          <w:tcPr/>
          <w:p w:rsidR="00000000" w:rsidDel="00000000" w:rsidP="00000000" w:rsidRDefault="00000000" w:rsidRPr="00000000" w14:paraId="0000007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0"/>
              </w:rPr>
              <w:t xml:space="preserve">Formy pracy</w:t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80">
            <w:pPr>
              <w:ind w:left="239" w:hanging="239"/>
              <w:jc w:val="left"/>
              <w:rPr>
                <w:rFonts w:ascii="Calibri" w:cs="Calibri" w:eastAsia="Calibri" w:hAnsi="Calibri"/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prezentacja                                            </w:t>
            </w:r>
          </w:p>
          <w:p w:rsidR="00000000" w:rsidDel="00000000" w:rsidP="00000000" w:rsidRDefault="00000000" w:rsidRPr="00000000" w14:paraId="00000081">
            <w:pPr>
              <w:ind w:left="239" w:hanging="239"/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rtl w:val="0"/>
              </w:rPr>
              <w:t xml:space="preserve">ćwiczenie interaktywne/symulacja komputerowa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2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praca w parach</w:t>
            </w:r>
          </w:p>
          <w:p w:rsidR="00000000" w:rsidDel="00000000" w:rsidP="00000000" w:rsidRDefault="00000000" w:rsidRPr="00000000" w14:paraId="00000083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praca grupowa</w:t>
            </w:r>
          </w:p>
          <w:p w:rsidR="00000000" w:rsidDel="00000000" w:rsidP="00000000" w:rsidRDefault="00000000" w:rsidRPr="00000000" w14:paraId="00000084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5">
      <w:pPr>
        <w:rPr/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8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Materiały: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87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19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https://bit.ly/cats-image-dataset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20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https://bit.ly/dogs-image-dataset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21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https://teachablemachine.withgoogle.com/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22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https://teachablemachine.withgoogle.com/models/gs4NT1mgE/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23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https://thestempedia.com/product/pictoblox/download-pictoblox/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E">
      <w:pPr>
        <w:rPr>
          <w:color w:val="323e4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9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Literatura</w:t>
            </w:r>
          </w:p>
          <w:p w:rsidR="00000000" w:rsidDel="00000000" w:rsidP="00000000" w:rsidRDefault="00000000" w:rsidRPr="00000000" w14:paraId="00000091">
            <w:pPr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numPr>
                <w:ilvl w:val="0"/>
                <w:numId w:val="3"/>
              </w:numPr>
              <w:ind w:left="720" w:hanging="360"/>
              <w:jc w:val="left"/>
              <w:rPr>
                <w:rFonts w:ascii="Times New Roman" w:cs="Times New Roman" w:eastAsia="Times New Roman" w:hAnsi="Times New Roman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3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10"/>
        <w:tblW w:w="906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94">
            <w:pPr>
              <w:jc w:val="center"/>
              <w:rPr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OBSERWACJE, UWAGI, NOTATKI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95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9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B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24" w:type="default"/>
      <w:footerReference r:id="rId25" w:type="default"/>
      <w:footerReference r:id="rId26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7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9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jc w:val="left"/>
      <w:rPr>
        <w:color w:val="44546a"/>
        <w:sz w:val="15"/>
        <w:szCs w:val="15"/>
      </w:rPr>
    </w:pPr>
    <w:hyperlink r:id="rId1">
      <w:r w:rsidDel="00000000" w:rsidR="00000000" w:rsidRPr="00000000">
        <w:rPr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-154726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37" name="image11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1.png"/>
                  <pic:cNvPicPr preferRelativeResize="0"/>
                </pic:nvPicPr>
                <pic:blipFill>
                  <a:blip r:embed="rId2"/>
                  <a:srcRect b="20433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A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B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Times New Roman" w:cs="Times New Roman" w:eastAsia="Times New Roman" w:hAnsi="Times New Roman"/>
        <w:b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391954" cy="438366"/>
          <wp:effectExtent b="0" l="0" r="0" t="0"/>
          <wp:docPr descr="Logo&#10;&#10;Description automatically generated with medium confidence" id="49" name="image13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3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391954" cy="438366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477276" cy="460686"/>
          <wp:effectExtent b="0" l="0" r="0" t="0"/>
          <wp:docPr id="50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477276" cy="460686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1">
    <w:pPr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ARTIE: Sztuczna Inteligencja w edukacji – wyzwania i szanse nowej ery:</w:t>
    </w:r>
  </w:p>
  <w:p w:rsidR="00000000" w:rsidDel="00000000" w:rsidP="00000000" w:rsidRDefault="00000000" w:rsidRPr="00000000" w14:paraId="000000A2">
    <w:pPr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opracowanie nowego programu nauczania, przewodnika dla nauczycieli i kursu online dla uczniów.</w:t>
    </w:r>
  </w:p>
  <w:p w:rsidR="00000000" w:rsidDel="00000000" w:rsidP="00000000" w:rsidRDefault="00000000" w:rsidRPr="00000000" w14:paraId="000000A3">
    <w:pPr>
      <w:jc w:val="center"/>
      <w:rPr/>
    </w:pPr>
    <w:r w:rsidDel="00000000" w:rsidR="00000000" w:rsidRPr="00000000">
      <w:rPr>
        <w:color w:val="44546a"/>
        <w:sz w:val="15"/>
        <w:szCs w:val="15"/>
        <w:rtl w:val="0"/>
      </w:rPr>
      <w:t xml:space="preserve">Projekt współfinansowany przez Unię Europejską w ramach Programu Erasmus+, 2020-1-HR01-KA201-077800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4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0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hr-HR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ny" w:default="1">
    <w:name w:val="Normal"/>
    <w:qFormat w:val="1"/>
    <w:rsid w:val="00FE6368"/>
    <w:rPr>
      <w:rFonts w:eastAsia="Times New Roman"/>
      <w:szCs w:val="24"/>
      <w:lang w:val="hr-HR"/>
    </w:rPr>
  </w:style>
  <w:style w:type="paragraph" w:styleId="Nagwek1">
    <w:name w:val="heading 1"/>
    <w:basedOn w:val="Normalny"/>
    <w:next w:val="Normalny"/>
    <w:link w:val="Nagwek1Znak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 w:val="1"/>
    <w:unhideWhenUsed w:val="1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paragraph" w:styleId="Nagwek3">
    <w:name w:val="heading 3"/>
    <w:basedOn w:val="Normalny"/>
    <w:next w:val="Normalny"/>
    <w:uiPriority w:val="9"/>
    <w:semiHidden w:val="1"/>
    <w:unhideWhenUsed w:val="1"/>
    <w:qFormat w:val="1"/>
    <w:rsid w:val="001844F8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Nagwek4">
    <w:name w:val="heading 4"/>
    <w:basedOn w:val="Normalny"/>
    <w:next w:val="Normalny"/>
    <w:uiPriority w:val="9"/>
    <w:semiHidden w:val="1"/>
    <w:unhideWhenUsed w:val="1"/>
    <w:qFormat w:val="1"/>
    <w:rsid w:val="001844F8"/>
    <w:pPr>
      <w:keepNext w:val="1"/>
      <w:keepLines w:val="1"/>
      <w:spacing w:after="40" w:before="240"/>
      <w:outlineLvl w:val="3"/>
    </w:pPr>
    <w:rPr>
      <w:b w:val="1"/>
      <w:sz w:val="24"/>
    </w:rPr>
  </w:style>
  <w:style w:type="paragraph" w:styleId="Nagwek5">
    <w:name w:val="heading 5"/>
    <w:basedOn w:val="Normalny"/>
    <w:next w:val="Normalny"/>
    <w:uiPriority w:val="9"/>
    <w:semiHidden w:val="1"/>
    <w:unhideWhenUsed w:val="1"/>
    <w:qFormat w:val="1"/>
    <w:rsid w:val="001844F8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Nagwek6">
    <w:name w:val="heading 6"/>
    <w:basedOn w:val="Normalny"/>
    <w:next w:val="Normalny"/>
    <w:uiPriority w:val="9"/>
    <w:semiHidden w:val="1"/>
    <w:unhideWhenUsed w:val="1"/>
    <w:qFormat w:val="1"/>
    <w:rsid w:val="001844F8"/>
    <w:pPr>
      <w:keepNext w:val="1"/>
      <w:keepLines w:val="1"/>
      <w:spacing w:after="40" w:before="200"/>
      <w:outlineLvl w:val="5"/>
    </w:pPr>
    <w:rPr>
      <w:b w:val="1"/>
      <w:szCs w:val="20"/>
    </w:rPr>
  </w:style>
  <w:style w:type="character" w:styleId="Domylnaczcionkaakapitu" w:default="1">
    <w:name w:val="Default Paragraph Font"/>
    <w:uiPriority w:val="1"/>
    <w:semiHidden w:val="1"/>
    <w:unhideWhenUsed w:val="1"/>
  </w:style>
  <w:style w:type="table" w:styleId="Standardowy" w:default="1">
    <w:name w:val="Normal Table"/>
    <w:uiPriority w:val="99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 w:default="1">
    <w:name w:val="No List"/>
    <w:uiPriority w:val="99"/>
    <w:semiHidden w:val="1"/>
    <w:unhideWhenUsed w:val="1"/>
  </w:style>
  <w:style w:type="paragraph" w:styleId="Tytu">
    <w:name w:val="Title"/>
    <w:basedOn w:val="Normalny"/>
    <w:next w:val="Normalny"/>
    <w:uiPriority w:val="10"/>
    <w:qFormat w:val="1"/>
    <w:rsid w:val="001844F8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Nagwek1Znak" w:customStyle="1">
    <w:name w:val="Nagłówek 1 Znak"/>
    <w:link w:val="Nagwek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gwek2Znak" w:customStyle="1">
    <w:name w:val="Nagłówek 2 Znak"/>
    <w:link w:val="Nagwek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Tabela-Siatka">
    <w:name w:val="Table Grid"/>
    <w:basedOn w:val="Standardowy"/>
    <w:rsid w:val="007F288F"/>
    <w:rPr>
      <w:rFonts w:ascii="Times New Roman" w:eastAsia="Times New Roman" w:hAnsi="Times New Roman"/>
    </w:rPr>
    <w:tblPr>
      <w:tblInd w:w="0.0" w:type="dxa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Nagwek">
    <w:name w:val="header"/>
    <w:basedOn w:val="Normalny"/>
    <w:link w:val="NagwekZnak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NagwekZnak" w:customStyle="1">
    <w:name w:val="Nagłówek Znak"/>
    <w:link w:val="Nagwek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Stopka">
    <w:name w:val="footer"/>
    <w:basedOn w:val="Normalny"/>
    <w:link w:val="StopkaZnak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StopkaZnak" w:customStyle="1">
    <w:name w:val="Stopka Znak"/>
    <w:link w:val="Stopka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dymka">
    <w:name w:val="Balloon Text"/>
    <w:basedOn w:val="Normalny"/>
    <w:link w:val="TekstdymkaZnak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TekstdymkaZnak" w:customStyle="1">
    <w:name w:val="Tekst dymka Znak"/>
    <w:link w:val="Tekstdymk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Akapitzlist">
    <w:name w:val="List Paragraph"/>
    <w:basedOn w:val="Normalny"/>
    <w:uiPriority w:val="34"/>
    <w:qFormat w:val="1"/>
    <w:rsid w:val="00972D23"/>
    <w:pPr>
      <w:ind w:left="720"/>
      <w:contextualSpacing w:val="1"/>
    </w:pPr>
  </w:style>
  <w:style w:type="paragraph" w:styleId="NormalnyWeb">
    <w:name w:val="Normal (Web)"/>
    <w:basedOn w:val="Normalny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Bezodstpw">
    <w:name w:val="No Spacing"/>
    <w:uiPriority w:val="1"/>
    <w:qFormat w:val="1"/>
    <w:rsid w:val="00B64D72"/>
    <w:rPr>
      <w:rFonts w:eastAsia="Times New Roman"/>
      <w:szCs w:val="24"/>
      <w:lang w:val="hr-HR"/>
    </w:rPr>
  </w:style>
  <w:style w:type="paragraph" w:styleId="Razred" w:customStyle="1">
    <w:name w:val="_Razred"/>
    <w:basedOn w:val="Normalny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ny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ny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Poprawka">
    <w:name w:val="Revision"/>
    <w:hidden w:val="1"/>
    <w:uiPriority w:val="99"/>
    <w:semiHidden w:val="1"/>
    <w:rsid w:val="00837AA5"/>
    <w:rPr>
      <w:rFonts w:eastAsia="Times New Roman"/>
      <w:szCs w:val="24"/>
      <w:lang w:val="hr-HR"/>
    </w:rPr>
  </w:style>
  <w:style w:type="character" w:styleId="Hipercze">
    <w:name w:val="Hyperlink"/>
    <w:basedOn w:val="Domylnaczcionkaakapitu"/>
    <w:uiPriority w:val="99"/>
    <w:unhideWhenUsed w:val="1"/>
    <w:rsid w:val="002C1E02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Domylnaczcionkaakapitu"/>
    <w:rsid w:val="001E46EC"/>
  </w:style>
  <w:style w:type="paragraph" w:styleId="p4" w:customStyle="1">
    <w:name w:val="p4"/>
    <w:basedOn w:val="Normalny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Domylnaczcionkaakapitu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Domylnaczcionkaakapitu"/>
    <w:rsid w:val="001E46EC"/>
  </w:style>
  <w:style w:type="paragraph" w:styleId="p5" w:customStyle="1">
    <w:name w:val="p5"/>
    <w:basedOn w:val="Normalny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ny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ny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ny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ny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ny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ny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ny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ny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ny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ny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ny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ny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ny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ny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ny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ny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ny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Domylnaczcionkaakapitu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Domylnaczcionkaakapitu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Domylnaczcionkaakapitu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Domylnaczcionkaakapitu"/>
    <w:rsid w:val="005B2B88"/>
    <w:rPr>
      <w:color w:val="12234b"/>
    </w:rPr>
  </w:style>
  <w:style w:type="character" w:styleId="s7" w:customStyle="1">
    <w:name w:val="s7"/>
    <w:basedOn w:val="Domylnaczcionkaakapitu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Domylnaczcionkaakapitu"/>
    <w:rsid w:val="005B2B88"/>
    <w:rPr>
      <w:rFonts w:ascii="Times New Roman" w:cs="Times New Roman" w:hAnsi="Times New Roman" w:hint="default"/>
      <w:sz w:val="14"/>
      <w:szCs w:val="14"/>
    </w:rPr>
  </w:style>
  <w:style w:type="character" w:styleId="Nerijeenospominjanje1" w:customStyle="1">
    <w:name w:val="Neriješeno spominjanje1"/>
    <w:basedOn w:val="Domylnaczcionkaakapitu"/>
    <w:uiPriority w:val="99"/>
    <w:rsid w:val="00572CC6"/>
    <w:rPr>
      <w:color w:val="605e5c"/>
      <w:shd w:color="auto" w:fill="e1dfdd" w:val="clear"/>
    </w:rPr>
  </w:style>
  <w:style w:type="character" w:styleId="Numerstrony">
    <w:name w:val="page number"/>
    <w:basedOn w:val="Domylnaczcionkaakapitu"/>
    <w:uiPriority w:val="99"/>
    <w:semiHidden w:val="1"/>
    <w:unhideWhenUsed w:val="1"/>
    <w:rsid w:val="00572CC6"/>
  </w:style>
  <w:style w:type="character" w:styleId="UnresolvedMention" w:customStyle="1">
    <w:name w:val="Unresolved Mention"/>
    <w:basedOn w:val="Domylnaczcionkaakapitu"/>
    <w:uiPriority w:val="99"/>
    <w:semiHidden w:val="1"/>
    <w:unhideWhenUsed w:val="1"/>
    <w:rsid w:val="00DC0CB1"/>
    <w:rPr>
      <w:color w:val="605e5c"/>
      <w:shd w:color="auto" w:fill="e1dfdd" w:val="clear"/>
    </w:rPr>
  </w:style>
  <w:style w:type="paragraph" w:styleId="Podtytu">
    <w:name w:val="Subtitle"/>
    <w:basedOn w:val="Normalny"/>
    <w:next w:val="Normalny"/>
    <w:uiPriority w:val="11"/>
    <w:qFormat w:val="1"/>
    <w:rsid w:val="001844F8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Standardowy"/>
    <w:rsid w:val="001844F8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basedOn w:val="Standardowy"/>
    <w:rsid w:val="001844F8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basedOn w:val="Standardowy"/>
    <w:rsid w:val="001844F8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basedOn w:val="Standardowy"/>
    <w:rsid w:val="001844F8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basedOn w:val="Standardowy"/>
    <w:rsid w:val="001844F8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basedOn w:val="Standardowy"/>
    <w:rsid w:val="001844F8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basedOn w:val="Standardowy"/>
    <w:rsid w:val="001844F8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basedOn w:val="Standardowy"/>
    <w:rsid w:val="001844F8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basedOn w:val="Standardowy"/>
    <w:rsid w:val="001844F8"/>
    <w:tblPr>
      <w:tblStyleRowBandSize w:val="1"/>
      <w:tblStyleColBandSize w:val="1"/>
      <w:tblInd w:w="0.0" w:type="dxa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7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10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bit.ly/dogs-image-dataset" TargetMode="External"/><Relationship Id="rId22" Type="http://schemas.openxmlformats.org/officeDocument/2006/relationships/hyperlink" Target="https://teachablemachine.withgoogle.com/models/gs4NT1mgE/" TargetMode="External"/><Relationship Id="rId21" Type="http://schemas.openxmlformats.org/officeDocument/2006/relationships/hyperlink" Target="https://teachablemachine.withgoogle.com/" TargetMode="External"/><Relationship Id="rId24" Type="http://schemas.openxmlformats.org/officeDocument/2006/relationships/header" Target="header1.xml"/><Relationship Id="rId23" Type="http://schemas.openxmlformats.org/officeDocument/2006/relationships/hyperlink" Target="https://thestempedia.com/product/pictoblox/download-pictoblox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26" Type="http://schemas.openxmlformats.org/officeDocument/2006/relationships/footer" Target="footer1.xml"/><Relationship Id="rId25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9.png"/><Relationship Id="rId8" Type="http://schemas.openxmlformats.org/officeDocument/2006/relationships/image" Target="media/image5.png"/><Relationship Id="rId11" Type="http://schemas.openxmlformats.org/officeDocument/2006/relationships/image" Target="media/image10.png"/><Relationship Id="rId10" Type="http://schemas.openxmlformats.org/officeDocument/2006/relationships/image" Target="media/image7.png"/><Relationship Id="rId13" Type="http://schemas.openxmlformats.org/officeDocument/2006/relationships/image" Target="media/image2.png"/><Relationship Id="rId12" Type="http://schemas.openxmlformats.org/officeDocument/2006/relationships/image" Target="media/image3.png"/><Relationship Id="rId15" Type="http://schemas.openxmlformats.org/officeDocument/2006/relationships/image" Target="media/image12.png"/><Relationship Id="rId14" Type="http://schemas.openxmlformats.org/officeDocument/2006/relationships/image" Target="media/image14.png"/><Relationship Id="rId17" Type="http://schemas.openxmlformats.org/officeDocument/2006/relationships/image" Target="media/image8.png"/><Relationship Id="rId16" Type="http://schemas.openxmlformats.org/officeDocument/2006/relationships/image" Target="media/image6.png"/><Relationship Id="rId19" Type="http://schemas.openxmlformats.org/officeDocument/2006/relationships/hyperlink" Target="https://bit.ly/cats-image-dataset" TargetMode="External"/><Relationship Id="rId18" Type="http://schemas.openxmlformats.org/officeDocument/2006/relationships/image" Target="media/image15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1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3.pn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DPUvAhDEhLhLVrx6x9sLxZC1dQ==">CgMxLjAyCGguZ2pkZ3hzOAByITF5alZDdFlINXZHc3FTSGVsREpZdUlpZG9DV2taalFDVA==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2023-07-18T18:34:00Z</dcterms:created>
  <dc:creator>janko radigovic</dc:creator>
</cp:coreProperties>
</file>